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2AB0D" w14:textId="77777777" w:rsidR="00CA47DF" w:rsidRDefault="00CA47DF" w:rsidP="00CA47DF">
      <w:pPr>
        <w:pStyle w:val="Cmsor2"/>
        <w:jc w:val="center"/>
        <w:rPr>
          <w:rFonts w:eastAsia="Times New Roman"/>
          <w:lang w:eastAsia="hu-HU"/>
        </w:rPr>
      </w:pPr>
      <w:bookmarkStart w:id="0" w:name="_GoBack"/>
      <w:bookmarkEnd w:id="0"/>
      <w:r>
        <w:rPr>
          <w:rFonts w:eastAsia="Times New Roman"/>
          <w:lang w:eastAsia="hu-HU"/>
        </w:rPr>
        <w:t>Tesztkérdések</w:t>
      </w:r>
    </w:p>
    <w:p w14:paraId="4C48BBCC" w14:textId="77777777" w:rsidR="00CA47DF" w:rsidRDefault="00CA47DF" w:rsidP="00CA47DF">
      <w:pPr>
        <w:pStyle w:val="Cmsor2"/>
        <w:jc w:val="center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II. Blokk</w:t>
      </w:r>
    </w:p>
    <w:p w14:paraId="1D595E6D" w14:textId="77777777" w:rsidR="00CA47DF" w:rsidRDefault="00CA47DF" w:rsidP="00CA47DF">
      <w:pPr>
        <w:pStyle w:val="Cmsor2"/>
        <w:jc w:val="center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Értékesítés</w:t>
      </w:r>
    </w:p>
    <w:p w14:paraId="08883BF7" w14:textId="77777777" w:rsid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6D712754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Jövedelem emelkedés hatása:</w:t>
      </w:r>
    </w:p>
    <w:p w14:paraId="28FEAEFD" w14:textId="0E8D9A3C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7962B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18pt;height:15.6pt" o:ole="">
            <v:imagedata r:id="rId7" o:title=""/>
          </v:shape>
          <w:control r:id="rId8" w:name="DefaultOcxName" w:shapeid="_x0000_i1106"/>
        </w:object>
      </w:r>
    </w:p>
    <w:p w14:paraId="4D8BE1EC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0A66F58D" w14:textId="0937FFFA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AB00BE4">
          <v:shape id="_x0000_i1109" type="#_x0000_t75" style="width:18pt;height:15.6pt" o:ole="">
            <v:imagedata r:id="rId9" o:title=""/>
          </v:shape>
          <w:control r:id="rId10" w:name="DefaultOcxName1" w:shapeid="_x0000_i1109"/>
        </w:object>
      </w:r>
    </w:p>
    <w:p w14:paraId="2AE6DB65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nő- ár nő</w:t>
      </w:r>
    </w:p>
    <w:p w14:paraId="757B7BDE" w14:textId="69FA4E07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EC50B76">
          <v:shape id="_x0000_i1112" type="#_x0000_t75" style="width:18pt;height:15.6pt" o:ole="">
            <v:imagedata r:id="rId9" o:title=""/>
          </v:shape>
          <w:control r:id="rId11" w:name="DefaultOcxName2" w:shapeid="_x0000_i1112"/>
        </w:object>
      </w:r>
    </w:p>
    <w:p w14:paraId="1D4BED1C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csökken - ár változatlan</w:t>
      </w:r>
    </w:p>
    <w:p w14:paraId="04D40F96" w14:textId="18AE09FC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8557B58">
          <v:shape id="_x0000_i1115" type="#_x0000_t75" style="width:18pt;height:15.6pt" o:ole="">
            <v:imagedata r:id="rId9" o:title=""/>
          </v:shape>
          <w:control r:id="rId12" w:name="DefaultOcxName3" w:shapeid="_x0000_i1115"/>
        </w:object>
      </w:r>
    </w:p>
    <w:p w14:paraId="56669ABF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nő- ár változatlan</w:t>
      </w:r>
    </w:p>
    <w:p w14:paraId="394B8680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2173B2AB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nő- ár változatlan</w:t>
      </w:r>
    </w:p>
    <w:p w14:paraId="6E9A1F9D" w14:textId="77777777" w:rsidR="00635A27" w:rsidRDefault="00635A27"/>
    <w:p w14:paraId="29BBAD8B" w14:textId="77777777" w:rsidR="00CA47DF" w:rsidRDefault="00CA47DF"/>
    <w:p w14:paraId="1FFD695E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árrugalmassága</w:t>
      </w:r>
    </w:p>
    <w:p w14:paraId="57BFF3A5" w14:textId="70F7F515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6269B1C3">
          <v:shape id="_x0000_i1118" type="#_x0000_t75" style="width:18pt;height:15.6pt" o:ole="">
            <v:imagedata r:id="rId7" o:title=""/>
          </v:shape>
          <w:control r:id="rId13" w:name="DefaultOcxName4" w:shapeid="_x0000_i1118"/>
        </w:object>
      </w:r>
    </w:p>
    <w:p w14:paraId="79F2D921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7480BF2C" w14:textId="3D32A64A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0BD57B08">
          <v:shape id="_x0000_i1121" type="#_x0000_t75" style="width:18pt;height:15.6pt" o:ole="">
            <v:imagedata r:id="rId9" o:title=""/>
          </v:shape>
          <w:control r:id="rId14" w:name="DefaultOcxName11" w:shapeid="_x0000_i1121"/>
        </w:object>
      </w:r>
    </w:p>
    <w:p w14:paraId="0A32E250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Adott cikkelem értékesítésének 1 százalékos változása hány százalékkal változtatja meg a cikkelem keresletét</w:t>
      </w:r>
    </w:p>
    <w:p w14:paraId="5D20DD1E" w14:textId="24DBB41B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7DD98AE">
          <v:shape id="_x0000_i1124" type="#_x0000_t75" style="width:18pt;height:15.6pt" o:ole="">
            <v:imagedata r:id="rId9" o:title=""/>
          </v:shape>
          <w:control r:id="rId15" w:name="DefaultOcxName21" w:shapeid="_x0000_i1124"/>
        </w:object>
      </w:r>
    </w:p>
    <w:p w14:paraId="50CFC1BB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Adott cikkelem árának 1 százalékos változása hány százalékkal változtatja meg a cikkelem keresletét</w:t>
      </w:r>
    </w:p>
    <w:p w14:paraId="4D480A1C" w14:textId="1B6695F8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B371C96">
          <v:shape id="_x0000_i1127" type="#_x0000_t75" style="width:18pt;height:15.6pt" o:ole="">
            <v:imagedata r:id="rId9" o:title=""/>
          </v:shape>
          <w:control r:id="rId16" w:name="DefaultOcxName31" w:shapeid="_x0000_i1127"/>
        </w:object>
      </w:r>
    </w:p>
    <w:p w14:paraId="5FB8B294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Adott cikkelem árának 1 százalékos változása hány százalékkal változtatja meg a cikkelem profitját</w:t>
      </w:r>
    </w:p>
    <w:p w14:paraId="4BA7D2DF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00519F90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Adott cikkelem árának 1 százalékos változása hány százalékkal változtatja meg a cikkelem keresletét</w:t>
      </w:r>
    </w:p>
    <w:p w14:paraId="56631607" w14:textId="77777777" w:rsidR="00CA47DF" w:rsidRDefault="00CA47DF"/>
    <w:p w14:paraId="3250E5A9" w14:textId="77777777" w:rsidR="00CA47DF" w:rsidRDefault="00CA47DF"/>
    <w:p w14:paraId="64874176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Omni-channel értékesítés</w:t>
      </w:r>
    </w:p>
    <w:p w14:paraId="33E72722" w14:textId="3CD8CBC6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7C506401">
          <v:shape id="_x0000_i1130" type="#_x0000_t75" style="width:18pt;height:15.6pt" o:ole="">
            <v:imagedata r:id="rId7" o:title=""/>
          </v:shape>
          <w:control r:id="rId17" w:name="DefaultOcxName5" w:shapeid="_x0000_i1130"/>
        </w:object>
      </w:r>
    </w:p>
    <w:p w14:paraId="45D4FFF8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176CA4EA" w14:textId="0FE09EFA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33197F70">
          <v:shape id="_x0000_i1133" type="#_x0000_t75" style="width:18pt;height:15.6pt" o:ole="">
            <v:imagedata r:id="rId9" o:title=""/>
          </v:shape>
          <w:control r:id="rId18" w:name="DefaultOcxName12" w:shapeid="_x0000_i1133"/>
        </w:object>
      </w:r>
    </w:p>
    <w:p w14:paraId="3DFF53FD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gramStart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integrált  hagyományos</w:t>
      </w:r>
      <w:proofErr w:type="gramEnd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és online értékesítés </w:t>
      </w:r>
    </w:p>
    <w:p w14:paraId="0745E67B" w14:textId="65DEC539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743AB5F0">
          <v:shape id="_x0000_i1136" type="#_x0000_t75" style="width:18pt;height:15.6pt" o:ole="">
            <v:imagedata r:id="rId9" o:title=""/>
          </v:shape>
          <w:control r:id="rId19" w:name="DefaultOcxName22" w:shapeid="_x0000_i1136"/>
        </w:object>
      </w:r>
    </w:p>
    <w:p w14:paraId="1FA7C0CC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gramStart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lastRenderedPageBreak/>
        <w:t>integrált  nagyker</w:t>
      </w:r>
      <w:proofErr w:type="gramEnd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és </w:t>
      </w:r>
      <w:proofErr w:type="spellStart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kisker</w:t>
      </w:r>
      <w:proofErr w:type="spellEnd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értékesítés </w:t>
      </w:r>
    </w:p>
    <w:p w14:paraId="019C09DC" w14:textId="10723DBB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0B62B89E">
          <v:shape id="_x0000_i1139" type="#_x0000_t75" style="width:18pt;height:15.6pt" o:ole="">
            <v:imagedata r:id="rId9" o:title=""/>
          </v:shape>
          <w:control r:id="rId20" w:name="DefaultOcxName32" w:shapeid="_x0000_i1139"/>
        </w:object>
      </w:r>
    </w:p>
    <w:p w14:paraId="5A32F5CB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többcsatornás értékesítés</w:t>
      </w:r>
    </w:p>
    <w:p w14:paraId="700C416A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21366E8E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gramStart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integrált  hagyományos</w:t>
      </w:r>
      <w:proofErr w:type="gramEnd"/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és online értékesítés </w:t>
      </w:r>
    </w:p>
    <w:p w14:paraId="403BF88E" w14:textId="77777777" w:rsidR="00CA47DF" w:rsidRDefault="00CA47DF"/>
    <w:p w14:paraId="57BB378D" w14:textId="77777777" w:rsidR="00CA47DF" w:rsidRDefault="00CA47DF"/>
    <w:p w14:paraId="444EFF81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Ár 10%-kal csökken: </w:t>
      </w:r>
    </w:p>
    <w:p w14:paraId="25ACC531" w14:textId="21DF65C4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655145C3">
          <v:shape id="_x0000_i1142" type="#_x0000_t75" style="width:18pt;height:15.6pt" o:ole="">
            <v:imagedata r:id="rId7" o:title=""/>
          </v:shape>
          <w:control r:id="rId21" w:name="DefaultOcxName6" w:shapeid="_x0000_i1142"/>
        </w:object>
      </w:r>
    </w:p>
    <w:p w14:paraId="7015ADA8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0AB40377" w14:textId="42CF8ED4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79EE24CD">
          <v:shape id="_x0000_i1145" type="#_x0000_t75" style="width:18pt;height:15.6pt" o:ole="">
            <v:imagedata r:id="rId9" o:title=""/>
          </v:shape>
          <w:control r:id="rId22" w:name="DefaultOcxName13" w:shapeid="_x0000_i1145"/>
        </w:object>
      </w:r>
    </w:p>
    <w:p w14:paraId="36F5A268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5 %-kal nő</w:t>
      </w:r>
    </w:p>
    <w:p w14:paraId="08642FC6" w14:textId="38DE5AA8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4006B9F1">
          <v:shape id="_x0000_i1148" type="#_x0000_t75" style="width:18pt;height:15.6pt" o:ole="">
            <v:imagedata r:id="rId9" o:title=""/>
          </v:shape>
          <w:control r:id="rId23" w:name="DefaultOcxName23" w:shapeid="_x0000_i1148"/>
        </w:object>
      </w:r>
    </w:p>
    <w:p w14:paraId="0689770E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5 %-kal csökken</w:t>
      </w:r>
    </w:p>
    <w:p w14:paraId="62A9096F" w14:textId="33D824E4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D183AED">
          <v:shape id="_x0000_i1151" type="#_x0000_t75" style="width:18pt;height:15.6pt" o:ole="">
            <v:imagedata r:id="rId9" o:title=""/>
          </v:shape>
          <w:control r:id="rId24" w:name="DefaultOcxName33" w:shapeid="_x0000_i1151"/>
        </w:object>
      </w:r>
    </w:p>
    <w:p w14:paraId="09DBCDC1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15 %-kal nő</w:t>
      </w:r>
    </w:p>
    <w:p w14:paraId="50712434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1F86B67C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5 %-kal nő</w:t>
      </w:r>
    </w:p>
    <w:p w14:paraId="0E13737D" w14:textId="77777777" w:rsidR="00CA47DF" w:rsidRDefault="00CA47DF"/>
    <w:p w14:paraId="1B423DFB" w14:textId="77777777" w:rsidR="00CA47DF" w:rsidRDefault="00CA47DF"/>
    <w:p w14:paraId="5750892B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Keresleti görbe</w:t>
      </w:r>
    </w:p>
    <w:p w14:paraId="47AB1F4C" w14:textId="2B3142B9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059970EA">
          <v:shape id="_x0000_i1154" type="#_x0000_t75" style="width:18pt;height:15.6pt" o:ole="">
            <v:imagedata r:id="rId7" o:title=""/>
          </v:shape>
          <w:control r:id="rId25" w:name="DefaultOcxName7" w:shapeid="_x0000_i1154"/>
        </w:object>
      </w:r>
    </w:p>
    <w:p w14:paraId="0ADC76F0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46CB7DE0" w14:textId="41034C46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A8D7A2D">
          <v:shape id="_x0000_i1157" type="#_x0000_t75" style="width:18pt;height:15.6pt" o:ole="">
            <v:imagedata r:id="rId9" o:title=""/>
          </v:shape>
          <w:control r:id="rId26" w:name="DefaultOcxName14" w:shapeid="_x0000_i1157"/>
        </w:object>
      </w:r>
    </w:p>
    <w:p w14:paraId="07A8C60E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megmutatja, hogy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mekkora a jószágból keresett mennyiség bármely lehetséges ár esetén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, feltéve, hogy az egyéb tényezők változatlanok. </w:t>
      </w:r>
    </w:p>
    <w:p w14:paraId="70C2CC18" w14:textId="55238930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09500E4">
          <v:shape id="_x0000_i1160" type="#_x0000_t75" style="width:18pt;height:15.6pt" o:ole="">
            <v:imagedata r:id="rId9" o:title=""/>
          </v:shape>
          <w:control r:id="rId27" w:name="DefaultOcxName24" w:shapeid="_x0000_i1160"/>
        </w:object>
      </w:r>
    </w:p>
    <w:p w14:paraId="7C1C99B8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megmutatja, hogy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mekkora a jószágból keresett mennyiség bármely lehetséges ár esetén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, feltéve, hogy az egyéb tényezők változnak. </w:t>
      </w:r>
    </w:p>
    <w:p w14:paraId="70422259" w14:textId="13F6D668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7F4FFDEC">
          <v:shape id="_x0000_i1163" type="#_x0000_t75" style="width:18pt;height:15.6pt" o:ole="">
            <v:imagedata r:id="rId9" o:title=""/>
          </v:shape>
          <w:control r:id="rId28" w:name="DefaultOcxName34" w:shapeid="_x0000_i1163"/>
        </w:object>
      </w:r>
    </w:p>
    <w:p w14:paraId="342CAFF0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megmutatja, hogy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mekkora a jószágból szállított mennyiség bármely lehetséges ár esetén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, feltéve, hogy az egyéb tényezők változatlanok. </w:t>
      </w:r>
    </w:p>
    <w:p w14:paraId="31664A8D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3C46DE30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megmutatja, hogy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mekkora a jószágból keresett mennyiség bármely lehetséges ár esetén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, feltéve, hogy az egyéb tényezők változatlanok. </w:t>
      </w:r>
    </w:p>
    <w:p w14:paraId="05C69E8C" w14:textId="77777777" w:rsidR="00CA47DF" w:rsidRDefault="00CA47DF"/>
    <w:p w14:paraId="2FBD22CC" w14:textId="77777777" w:rsidR="00CA47DF" w:rsidRDefault="00CA47DF"/>
    <w:p w14:paraId="05ECBFF5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hu-HU"/>
        </w:rPr>
        <w:t>KERESLET</w:t>
      </w:r>
    </w:p>
    <w:p w14:paraId="668CD74B" w14:textId="6BD38BA4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3ACD316F">
          <v:shape id="_x0000_i1166" type="#_x0000_t75" style="width:18pt;height:15.6pt" o:ole="">
            <v:imagedata r:id="rId7" o:title=""/>
          </v:shape>
          <w:control r:id="rId29" w:name="DefaultOcxName8" w:shapeid="_x0000_i1166"/>
        </w:object>
      </w:r>
    </w:p>
    <w:p w14:paraId="442C486A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71E2E11F" w14:textId="6D248EBF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lastRenderedPageBreak/>
        <w:object w:dxaOrig="1440" w:dyaOrig="1440" w14:anchorId="6CEE3BF9">
          <v:shape id="_x0000_i1169" type="#_x0000_t75" style="width:18pt;height:15.6pt" o:ole="">
            <v:imagedata r:id="rId9" o:title=""/>
          </v:shape>
          <w:control r:id="rId30" w:name="DefaultOcxName15" w:shapeid="_x0000_i1169"/>
        </w:object>
      </w:r>
    </w:p>
    <w:p w14:paraId="27E36191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kereslet 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az a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jószágmennyiség, amelyet a vevők hajlandók és képesek megvásárolni</w:t>
      </w:r>
    </w:p>
    <w:p w14:paraId="5922C287" w14:textId="0785B77E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0A7FB8B2">
          <v:shape id="_x0000_i1172" type="#_x0000_t75" style="width:18pt;height:15.6pt" o:ole="">
            <v:imagedata r:id="rId9" o:title=""/>
          </v:shape>
          <w:control r:id="rId31" w:name="DefaultOcxName25" w:shapeid="_x0000_i1172"/>
        </w:object>
      </w:r>
    </w:p>
    <w:p w14:paraId="258DA07E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Értékesítési volumen</w:t>
      </w:r>
    </w:p>
    <w:p w14:paraId="4552C762" w14:textId="7492620F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0DD343E">
          <v:shape id="_x0000_i1175" type="#_x0000_t75" style="width:18pt;height:15.6pt" o:ole="">
            <v:imagedata r:id="rId9" o:title=""/>
          </v:shape>
          <w:control r:id="rId32" w:name="DefaultOcxName35" w:shapeid="_x0000_i1175"/>
        </w:object>
      </w:r>
    </w:p>
    <w:p w14:paraId="13B7CAA1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kereslet 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az a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jószágmennyiség, amelyet a vevők hajlandók megvásárolni</w:t>
      </w:r>
    </w:p>
    <w:p w14:paraId="0CE535AB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504896EB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kereslet 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az a </w:t>
      </w: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jószágmennyiség, amelyet a vevők hajlandók és képesek megvásárolni</w:t>
      </w:r>
    </w:p>
    <w:p w14:paraId="0BD29F40" w14:textId="77777777" w:rsidR="00CA47DF" w:rsidRDefault="00CA47DF"/>
    <w:p w14:paraId="2A34009D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Helyettesítő termék fogyasztása hogyan változik, ha az alaptermék ára csökken?</w:t>
      </w:r>
    </w:p>
    <w:p w14:paraId="280860E0" w14:textId="54C01782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212A157A">
          <v:shape id="_x0000_i1178" type="#_x0000_t75" style="width:18pt;height:15.6pt" o:ole="">
            <v:imagedata r:id="rId7" o:title=""/>
          </v:shape>
          <w:control r:id="rId33" w:name="DefaultOcxName9" w:shapeid="_x0000_i1178"/>
        </w:object>
      </w:r>
    </w:p>
    <w:p w14:paraId="6479430C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1B0DFCC0" w14:textId="0E31A5C5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686B2D3">
          <v:shape id="_x0000_i1181" type="#_x0000_t75" style="width:18pt;height:15.6pt" o:ole="">
            <v:imagedata r:id="rId9" o:title=""/>
          </v:shape>
          <w:control r:id="rId34" w:name="DefaultOcxName16" w:shapeid="_x0000_i1181"/>
        </w:object>
      </w:r>
    </w:p>
    <w:p w14:paraId="02A61FFB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nincs összefüggés</w:t>
      </w:r>
    </w:p>
    <w:p w14:paraId="3A258593" w14:textId="478F7FBF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88729C2">
          <v:shape id="_x0000_i1184" type="#_x0000_t75" style="width:18pt;height:15.6pt" o:ole="">
            <v:imagedata r:id="rId9" o:title=""/>
          </v:shape>
          <w:control r:id="rId35" w:name="DefaultOcxName26" w:shapeid="_x0000_i1184"/>
        </w:object>
      </w:r>
    </w:p>
    <w:p w14:paraId="4C822462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emelkedik</w:t>
      </w:r>
    </w:p>
    <w:p w14:paraId="37BA9520" w14:textId="11A4DC9C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459E0E6">
          <v:shape id="_x0000_i1187" type="#_x0000_t75" style="width:18pt;height:15.6pt" o:ole="">
            <v:imagedata r:id="rId9" o:title=""/>
          </v:shape>
          <w:control r:id="rId36" w:name="DefaultOcxName36" w:shapeid="_x0000_i1187"/>
        </w:object>
      </w:r>
    </w:p>
    <w:p w14:paraId="0BF7B815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</w:t>
      </w:r>
    </w:p>
    <w:p w14:paraId="395DADBC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59DED04D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</w:t>
      </w:r>
    </w:p>
    <w:p w14:paraId="53E9ECFE" w14:textId="77777777" w:rsidR="00CA47DF" w:rsidRDefault="00CA47DF"/>
    <w:p w14:paraId="5035B001" w14:textId="77777777" w:rsidR="00CA47DF" w:rsidRDefault="00CA47DF"/>
    <w:p w14:paraId="36ADE723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i/>
          <w:iCs/>
          <w:color w:val="000000"/>
          <w:sz w:val="23"/>
          <w:szCs w:val="23"/>
          <w:lang w:eastAsia="hu-HU"/>
        </w:rPr>
        <w:t>Értékindex</w:t>
      </w:r>
    </w:p>
    <w:p w14:paraId="4888FC36" w14:textId="25BD255E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1715C733">
          <v:shape id="_x0000_i1190" type="#_x0000_t75" style="width:18pt;height:15.6pt" o:ole="">
            <v:imagedata r:id="rId7" o:title=""/>
          </v:shape>
          <w:control r:id="rId37" w:name="DefaultOcxName10" w:shapeid="_x0000_i1190"/>
        </w:object>
      </w:r>
    </w:p>
    <w:p w14:paraId="4A407CEE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2705A415" w14:textId="0533DDDC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3987BBBB">
          <v:shape id="_x0000_i1193" type="#_x0000_t75" style="width:18pt;height:15.6pt" o:ole="">
            <v:imagedata r:id="rId9" o:title=""/>
          </v:shape>
          <w:control r:id="rId38" w:name="DefaultOcxName17" w:shapeid="_x0000_i1193"/>
        </w:object>
      </w:r>
    </w:p>
    <w:p w14:paraId="1E748981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 termékek, árucikkek összegére nézve a forgalmi érték együttes, átlagos változását mutatja (nagyságát a mennyiségek és az egységárak változása befolyásolja)</w:t>
      </w:r>
    </w:p>
    <w:p w14:paraId="77CBE576" w14:textId="0C278B5A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739C45C">
          <v:shape id="_x0000_i1196" type="#_x0000_t75" style="width:18pt;height:15.6pt" o:ole="">
            <v:imagedata r:id="rId9" o:title=""/>
          </v:shape>
          <w:control r:id="rId39" w:name="DefaultOcxName27" w:shapeid="_x0000_i1196"/>
        </w:object>
      </w:r>
    </w:p>
    <w:p w14:paraId="642EEAA2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 termékek, árucikkek összegére nézve a volumen átlagos változását mutatja (nagyságát a mennyiségek és az egységárak változása befolyásolja)</w:t>
      </w:r>
    </w:p>
    <w:p w14:paraId="76EC31F9" w14:textId="64802E36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E2EC593">
          <v:shape id="_x0000_i1199" type="#_x0000_t75" style="width:18pt;height:15.6pt" o:ole="">
            <v:imagedata r:id="rId9" o:title=""/>
          </v:shape>
          <w:control r:id="rId40" w:name="DefaultOcxName37" w:shapeid="_x0000_i1199"/>
        </w:object>
      </w:r>
    </w:p>
    <w:p w14:paraId="5E461797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nézve az ár átlagos változását mutatja (nagyságát a mennyiségek és az egységárak változása befolyásolja)</w:t>
      </w:r>
    </w:p>
    <w:p w14:paraId="4203D8B1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289CDA2A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 termékek, árucikkek összegére nézve a forgalmi érték együttes, átlagos változását mutatja (nagyságát a mennyiségek és az egységárak változása befolyásolja)</w:t>
      </w:r>
    </w:p>
    <w:p w14:paraId="246A4B43" w14:textId="77777777" w:rsidR="00CA47DF" w:rsidRDefault="00CA47DF"/>
    <w:p w14:paraId="1CD60031" w14:textId="77777777" w:rsidR="00CA47DF" w:rsidRDefault="00CA47DF"/>
    <w:p w14:paraId="58D209C7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lastRenderedPageBreak/>
        <w:t> "Zéró szintű" disztribúciós csatorna</w:t>
      </w:r>
    </w:p>
    <w:p w14:paraId="0CCDF70E" w14:textId="19CAB4D0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135E9589">
          <v:shape id="_x0000_i1202" type="#_x0000_t75" style="width:18pt;height:15.6pt" o:ole="">
            <v:imagedata r:id="rId7" o:title=""/>
          </v:shape>
          <w:control r:id="rId41" w:name="DefaultOcxName19" w:shapeid="_x0000_i1202"/>
        </w:object>
      </w:r>
    </w:p>
    <w:p w14:paraId="548B8CCE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08A5A7EF" w14:textId="79D2E40E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E9B696F">
          <v:shape id="_x0000_i1205" type="#_x0000_t75" style="width:18pt;height:15.6pt" o:ole="">
            <v:imagedata r:id="rId9" o:title=""/>
          </v:shape>
          <w:control r:id="rId42" w:name="DefaultOcxName18" w:shapeid="_x0000_i1205"/>
        </w:object>
      </w:r>
    </w:p>
    <w:p w14:paraId="56284148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fogyasztó - fogyasztó</w:t>
      </w:r>
    </w:p>
    <w:p w14:paraId="615D4F9B" w14:textId="057DA02A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B2897CD">
          <v:shape id="_x0000_i1208" type="#_x0000_t75" style="width:18pt;height:15.6pt" o:ole="">
            <v:imagedata r:id="rId9" o:title=""/>
          </v:shape>
          <w:control r:id="rId43" w:name="DefaultOcxName28" w:shapeid="_x0000_i1208"/>
        </w:object>
      </w:r>
    </w:p>
    <w:p w14:paraId="53C3CF17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gyártó - disztribútor</w:t>
      </w:r>
    </w:p>
    <w:p w14:paraId="19EC80C5" w14:textId="5D8B4209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7F544A18">
          <v:shape id="_x0000_i1211" type="#_x0000_t75" style="width:18pt;height:15.6pt" o:ole="">
            <v:imagedata r:id="rId9" o:title=""/>
          </v:shape>
          <w:control r:id="rId44" w:name="DefaultOcxName38" w:shapeid="_x0000_i1211"/>
        </w:object>
      </w:r>
    </w:p>
    <w:p w14:paraId="2114D01F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gyártó - fogyasztó</w:t>
      </w:r>
    </w:p>
    <w:p w14:paraId="368104D6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0EA35BD7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gyártó - fogyasztó</w:t>
      </w:r>
    </w:p>
    <w:p w14:paraId="2C06EF45" w14:textId="77777777" w:rsidR="00CA47DF" w:rsidRDefault="00CA47DF"/>
    <w:p w14:paraId="2115EB55" w14:textId="77777777" w:rsidR="00CA47DF" w:rsidRDefault="00CA47DF"/>
    <w:p w14:paraId="60F1D75F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hu-HU"/>
        </w:rPr>
        <w:t>OLIGOPÓLIUM</w:t>
      </w:r>
    </w:p>
    <w:p w14:paraId="38E039E5" w14:textId="422783E3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5FAB6484">
          <v:shape id="_x0000_i1214" type="#_x0000_t75" style="width:18pt;height:15.6pt" o:ole="">
            <v:imagedata r:id="rId7" o:title=""/>
          </v:shape>
          <w:control r:id="rId45" w:name="DefaultOcxName20" w:shapeid="_x0000_i1214"/>
        </w:object>
      </w:r>
    </w:p>
    <w:p w14:paraId="0D19CCA1" w14:textId="77777777" w:rsidR="00CA47DF" w:rsidRPr="00CA47DF" w:rsidRDefault="00CA47DF" w:rsidP="00CA47D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31CBE613" w14:textId="0EABF507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4D3C0813">
          <v:shape id="_x0000_i1217" type="#_x0000_t75" style="width:18pt;height:15.6pt" o:ole="">
            <v:imagedata r:id="rId9" o:title=""/>
          </v:shape>
          <w:control r:id="rId46" w:name="DefaultOcxName110" w:shapeid="_x0000_i1217"/>
        </w:object>
      </w:r>
    </w:p>
    <w:p w14:paraId="76463978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egy nagy vállalat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 működik a piacon, melyek mindegyikének tevékenysége kölcsönösen nagy mértékben befolyásolja az összes piaci résztvevő helyzetét,</w:t>
      </w:r>
    </w:p>
    <w:p w14:paraId="7F17B73D" w14:textId="4E7C4293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30E9EDE">
          <v:shape id="_x0000_i1220" type="#_x0000_t75" style="width:18pt;height:15.6pt" o:ole="">
            <v:imagedata r:id="rId9" o:title=""/>
          </v:shape>
          <w:control r:id="rId47" w:name="DefaultOcxName29" w:shapeid="_x0000_i1220"/>
        </w:object>
      </w:r>
    </w:p>
    <w:p w14:paraId="4BDD88BC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néhány viszonylag nagy vállalat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 működik a piacon, melyek mindegyikének tevékenysége kismértékben befolyásolja az összes piaci résztvevő helyzetét,</w:t>
      </w:r>
    </w:p>
    <w:p w14:paraId="0CD36B97" w14:textId="78051050" w:rsidR="00CA47DF" w:rsidRPr="00CA47DF" w:rsidRDefault="00CA47DF" w:rsidP="00CA47D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32F15595">
          <v:shape id="_x0000_i1223" type="#_x0000_t75" style="width:18pt;height:15.6pt" o:ole="">
            <v:imagedata r:id="rId9" o:title=""/>
          </v:shape>
          <w:control r:id="rId48" w:name="DefaultOcxName39" w:shapeid="_x0000_i1223"/>
        </w:object>
      </w:r>
    </w:p>
    <w:p w14:paraId="25D34AC9" w14:textId="77777777" w:rsidR="00CA47DF" w:rsidRPr="00CA47DF" w:rsidRDefault="00CA47DF" w:rsidP="00CA47D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néhány viszonylag nagy vállalat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 működik a piacon, melyek mindegyikének tevékenysége kölcsönösen nagy mértékben befolyásolja az összes piaci résztvevő helyzetét,</w:t>
      </w:r>
    </w:p>
    <w:p w14:paraId="35E8CD13" w14:textId="77777777" w:rsidR="00CA47DF" w:rsidRPr="00CA47DF" w:rsidRDefault="00CA47DF" w:rsidP="00CA47D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3F101364" w14:textId="77777777" w:rsidR="00CA47DF" w:rsidRPr="00CA47DF" w:rsidRDefault="00CA47DF" w:rsidP="00CA47D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CA47DF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néhány viszonylag nagy vállalat</w:t>
      </w:r>
      <w:r w:rsidRPr="00CA47D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 működik a piacon, melyek mindegyikének tevékenysége kölcsönösen nagy mértékben befolyásolja az összes piaci résztvevő helyzetét,</w:t>
      </w:r>
    </w:p>
    <w:p w14:paraId="66C4B3B9" w14:textId="77777777" w:rsidR="00CA47DF" w:rsidRDefault="00CA47DF"/>
    <w:p w14:paraId="232FBC97" w14:textId="77777777" w:rsidR="00CA47DF" w:rsidRDefault="00CA47DF"/>
    <w:sectPr w:rsidR="00CA4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DF"/>
    <w:rsid w:val="00223378"/>
    <w:rsid w:val="00635A27"/>
    <w:rsid w:val="00CA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6EC8C65E"/>
  <w15:chartTrackingRefBased/>
  <w15:docId w15:val="{CF316FE9-31BB-4996-BFCC-DA4F4F64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A47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A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A47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03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4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2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6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6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5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4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3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3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3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0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1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2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8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6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8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4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2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0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8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5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2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4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07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6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6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3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75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1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5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3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7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5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7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2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7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18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16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6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8.xml"/><Relationship Id="rId29" Type="http://schemas.openxmlformats.org/officeDocument/2006/relationships/control" Target="activeX/activeX21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" Type="http://schemas.openxmlformats.org/officeDocument/2006/relationships/settings" Target="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8" Type="http://schemas.openxmlformats.org/officeDocument/2006/relationships/control" Target="activeX/activeX1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55A04B-64BB-4D4C-AD17-54565EC71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B7F63-8E4D-4DB1-A1C1-8D5D2E522C79}">
  <ds:schemaRefs>
    <ds:schemaRef ds:uri="http://schemas.microsoft.com/office/2006/documentManagement/types"/>
    <ds:schemaRef ds:uri="21fb7b2d-9252-4305-bebd-2554392afab2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5adb6bf7-dceb-4b80-8607-8bed2761a57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A3C46D-2887-49F6-92F3-704C274A3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4367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Kozák Tamás</dc:creator>
  <cp:keywords/>
  <dc:description/>
  <cp:lastModifiedBy>Patrícia Németh</cp:lastModifiedBy>
  <cp:revision>2</cp:revision>
  <dcterms:created xsi:type="dcterms:W3CDTF">2020-07-16T16:30:00Z</dcterms:created>
  <dcterms:modified xsi:type="dcterms:W3CDTF">2020-07-16T16:30:00Z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